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10" w:type="dxa"/>
        <w:shd w:val="clear" w:color="auto" w:fill="FFFFFF"/>
        <w:tblCellMar>
          <w:left w:w="0" w:type="dxa"/>
          <w:right w:w="0" w:type="dxa"/>
        </w:tblCellMar>
        <w:tblLook w:val="04A0" w:firstRow="1" w:lastRow="0" w:firstColumn="1" w:lastColumn="0" w:noHBand="0" w:noVBand="1"/>
      </w:tblPr>
      <w:tblGrid>
        <w:gridCol w:w="4506"/>
        <w:gridCol w:w="9204"/>
      </w:tblGrid>
      <w:tr w:rsidR="001B3AEB" w:rsidRPr="001B3AEB" w:rsidTr="001B3AEB">
        <w:tc>
          <w:tcPr>
            <w:tcW w:w="0" w:type="auto"/>
            <w:shd w:val="clear" w:color="auto" w:fill="FFFFFF"/>
            <w:tcMar>
              <w:top w:w="60" w:type="dxa"/>
              <w:left w:w="60" w:type="dxa"/>
              <w:bottom w:w="60" w:type="dxa"/>
              <w:right w:w="60" w:type="dxa"/>
            </w:tcMar>
            <w:vAlign w:val="center"/>
            <w:hideMark/>
          </w:tcPr>
          <w:p w:rsidR="001B3AEB" w:rsidRPr="001B3AEB" w:rsidRDefault="001B3AEB" w:rsidP="001B3AEB">
            <w:pPr>
              <w:spacing w:after="0" w:line="240" w:lineRule="auto"/>
              <w:jc w:val="center"/>
              <w:rPr>
                <w:rFonts w:ascii="Arial" w:eastAsia="Times New Roman" w:hAnsi="Arial" w:cs="Arial"/>
                <w:sz w:val="24"/>
                <w:szCs w:val="24"/>
              </w:rPr>
            </w:pPr>
            <w:bookmarkStart w:id="0" w:name="_GoBack"/>
            <w:r w:rsidRPr="001B3AEB">
              <w:rPr>
                <w:rFonts w:ascii="inherit" w:eastAsia="Times New Roman" w:hAnsi="inherit" w:cs="Arial"/>
                <w:b/>
                <w:bCs/>
                <w:sz w:val="24"/>
                <w:szCs w:val="24"/>
                <w:bdr w:val="none" w:sz="0" w:space="0" w:color="auto" w:frame="1"/>
              </w:rPr>
              <w:t>ĐẢNG ỦY ……..</w:t>
            </w:r>
          </w:p>
          <w:p w:rsidR="001B3AEB" w:rsidRPr="001B3AEB" w:rsidRDefault="001B3AEB" w:rsidP="001B3AEB">
            <w:pPr>
              <w:spacing w:after="0" w:line="240" w:lineRule="auto"/>
              <w:jc w:val="center"/>
              <w:rPr>
                <w:rFonts w:ascii="Arial" w:eastAsia="Times New Roman" w:hAnsi="Arial" w:cs="Arial"/>
                <w:sz w:val="24"/>
                <w:szCs w:val="24"/>
              </w:rPr>
            </w:pPr>
            <w:r w:rsidRPr="001B3AEB">
              <w:rPr>
                <w:rFonts w:ascii="inherit" w:eastAsia="Times New Roman" w:hAnsi="inherit" w:cs="Arial"/>
                <w:b/>
                <w:bCs/>
                <w:sz w:val="24"/>
                <w:szCs w:val="24"/>
                <w:bdr w:val="none" w:sz="0" w:space="0" w:color="auto" w:frame="1"/>
              </w:rPr>
              <w:t>CHI BỘ………..</w:t>
            </w:r>
          </w:p>
          <w:p w:rsidR="001B3AEB" w:rsidRPr="001B3AEB" w:rsidRDefault="001B3AEB" w:rsidP="001B3AEB">
            <w:pPr>
              <w:spacing w:after="0" w:line="240" w:lineRule="auto"/>
              <w:jc w:val="center"/>
              <w:rPr>
                <w:rFonts w:ascii="Arial" w:eastAsia="Times New Roman" w:hAnsi="Arial" w:cs="Arial"/>
                <w:sz w:val="24"/>
                <w:szCs w:val="24"/>
              </w:rPr>
            </w:pPr>
            <w:r w:rsidRPr="001B3AEB">
              <w:rPr>
                <w:rFonts w:ascii="Arial" w:eastAsia="Times New Roman" w:hAnsi="Arial" w:cs="Arial"/>
                <w:sz w:val="24"/>
                <w:szCs w:val="24"/>
              </w:rPr>
              <w:t>*</w:t>
            </w:r>
          </w:p>
        </w:tc>
        <w:tc>
          <w:tcPr>
            <w:tcW w:w="0" w:type="auto"/>
            <w:shd w:val="clear" w:color="auto" w:fill="FFFFFF"/>
            <w:tcMar>
              <w:top w:w="60" w:type="dxa"/>
              <w:left w:w="60" w:type="dxa"/>
              <w:bottom w:w="60" w:type="dxa"/>
              <w:right w:w="60" w:type="dxa"/>
            </w:tcMar>
            <w:vAlign w:val="center"/>
            <w:hideMark/>
          </w:tcPr>
          <w:p w:rsidR="001B3AEB" w:rsidRPr="001B3AEB" w:rsidRDefault="001B3AEB" w:rsidP="001B3AEB">
            <w:pPr>
              <w:spacing w:after="0" w:line="240" w:lineRule="auto"/>
              <w:jc w:val="center"/>
              <w:rPr>
                <w:rFonts w:ascii="Arial" w:eastAsia="Times New Roman" w:hAnsi="Arial" w:cs="Arial"/>
                <w:sz w:val="24"/>
                <w:szCs w:val="24"/>
              </w:rPr>
            </w:pPr>
            <w:r w:rsidRPr="001B3AEB">
              <w:rPr>
                <w:rFonts w:ascii="inherit" w:eastAsia="Times New Roman" w:hAnsi="inherit" w:cs="Arial"/>
                <w:b/>
                <w:bCs/>
                <w:sz w:val="24"/>
                <w:szCs w:val="24"/>
                <w:bdr w:val="none" w:sz="0" w:space="0" w:color="auto" w:frame="1"/>
              </w:rPr>
              <w:t>ĐẢNG CỘNG SẢN VIỆT NAM</w:t>
            </w:r>
          </w:p>
          <w:p w:rsidR="001B3AEB" w:rsidRPr="001B3AEB" w:rsidRDefault="001B3AEB" w:rsidP="001B3AEB">
            <w:pPr>
              <w:spacing w:after="0" w:line="240" w:lineRule="auto"/>
              <w:jc w:val="center"/>
              <w:rPr>
                <w:rFonts w:ascii="Arial" w:eastAsia="Times New Roman" w:hAnsi="Arial" w:cs="Arial"/>
                <w:sz w:val="24"/>
                <w:szCs w:val="24"/>
              </w:rPr>
            </w:pPr>
            <w:r w:rsidRPr="001B3AEB">
              <w:rPr>
                <w:rFonts w:ascii="Arial" w:eastAsia="Times New Roman" w:hAnsi="Arial" w:cs="Arial"/>
                <w:sz w:val="24"/>
                <w:szCs w:val="24"/>
              </w:rPr>
              <w:t xml:space="preserve">……, ngày ….. </w:t>
            </w:r>
            <w:proofErr w:type="gramStart"/>
            <w:r w:rsidRPr="001B3AEB">
              <w:rPr>
                <w:rFonts w:ascii="Arial" w:eastAsia="Times New Roman" w:hAnsi="Arial" w:cs="Arial"/>
                <w:sz w:val="24"/>
                <w:szCs w:val="24"/>
              </w:rPr>
              <w:t>tháng</w:t>
            </w:r>
            <w:proofErr w:type="gramEnd"/>
            <w:r w:rsidRPr="001B3AEB">
              <w:rPr>
                <w:rFonts w:ascii="Arial" w:eastAsia="Times New Roman" w:hAnsi="Arial" w:cs="Arial"/>
                <w:sz w:val="24"/>
                <w:szCs w:val="24"/>
              </w:rPr>
              <w:t xml:space="preserve"> …. năm 2020</w:t>
            </w:r>
          </w:p>
          <w:p w:rsidR="001B3AEB" w:rsidRPr="001B3AEB" w:rsidRDefault="001B3AEB" w:rsidP="001B3AEB">
            <w:pPr>
              <w:spacing w:after="0" w:line="240" w:lineRule="auto"/>
              <w:jc w:val="center"/>
              <w:rPr>
                <w:rFonts w:ascii="Arial" w:eastAsia="Times New Roman" w:hAnsi="Arial" w:cs="Arial"/>
                <w:sz w:val="24"/>
                <w:szCs w:val="24"/>
              </w:rPr>
            </w:pPr>
            <w:r w:rsidRPr="001B3AEB">
              <w:rPr>
                <w:rFonts w:ascii="Arial" w:eastAsia="Times New Roman" w:hAnsi="Arial" w:cs="Arial"/>
                <w:sz w:val="24"/>
                <w:szCs w:val="24"/>
              </w:rPr>
              <w:t> </w:t>
            </w:r>
          </w:p>
        </w:tc>
      </w:tr>
    </w:tbl>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w:t>
      </w:r>
    </w:p>
    <w:p w:rsidR="001B3AEB" w:rsidRPr="001B3AEB" w:rsidRDefault="001B3AEB" w:rsidP="001B3AEB">
      <w:pPr>
        <w:shd w:val="clear" w:color="auto" w:fill="FFFFFF"/>
        <w:spacing w:after="0" w:line="240" w:lineRule="auto"/>
        <w:jc w:val="center"/>
        <w:outlineLvl w:val="2"/>
        <w:rPr>
          <w:rFonts w:ascii="Arial" w:eastAsia="Times New Roman" w:hAnsi="Arial" w:cs="Arial"/>
          <w:b/>
          <w:bCs/>
          <w:sz w:val="26"/>
          <w:szCs w:val="26"/>
        </w:rPr>
      </w:pPr>
      <w:r w:rsidRPr="001B3AEB">
        <w:rPr>
          <w:rFonts w:ascii="Arial" w:eastAsia="Times New Roman" w:hAnsi="Arial" w:cs="Arial"/>
          <w:b/>
          <w:bCs/>
          <w:sz w:val="26"/>
          <w:szCs w:val="26"/>
        </w:rPr>
        <w:t>BẢN ĐĂNG KÝ HỌC TẬP CHUYÊN ĐỀ 2020</w:t>
      </w:r>
    </w:p>
    <w:p w:rsidR="001B3AEB" w:rsidRPr="001B3AEB" w:rsidRDefault="001B3AEB" w:rsidP="001B3AEB">
      <w:pPr>
        <w:shd w:val="clear" w:color="auto" w:fill="FFFFFF"/>
        <w:spacing w:after="0" w:line="240" w:lineRule="auto"/>
        <w:jc w:val="center"/>
        <w:rPr>
          <w:rFonts w:ascii="Arial" w:eastAsia="Times New Roman" w:hAnsi="Arial" w:cs="Arial"/>
          <w:sz w:val="24"/>
          <w:szCs w:val="24"/>
        </w:rPr>
      </w:pPr>
      <w:r w:rsidRPr="001B3AEB">
        <w:rPr>
          <w:rFonts w:ascii="Arial" w:eastAsia="Times New Roman" w:hAnsi="Arial" w:cs="Arial"/>
          <w:sz w:val="24"/>
          <w:szCs w:val="24"/>
        </w:rPr>
        <w:t>“</w:t>
      </w:r>
      <w:r w:rsidRPr="001B3AEB">
        <w:rPr>
          <w:rFonts w:ascii="inherit" w:eastAsia="Times New Roman" w:hAnsi="inherit" w:cs="Arial"/>
          <w:i/>
          <w:iCs/>
          <w:sz w:val="24"/>
          <w:szCs w:val="24"/>
          <w:bdr w:val="none" w:sz="0" w:space="0" w:color="auto" w:frame="1"/>
        </w:rPr>
        <w:t xml:space="preserve">Tăng cường khối đại đoàn kết toàn dân tộc, xây dựng Đảng và hệ thống chính trị trong sạch, vững mạnh </w:t>
      </w:r>
      <w:proofErr w:type="gramStart"/>
      <w:r w:rsidRPr="001B3AEB">
        <w:rPr>
          <w:rFonts w:ascii="inherit" w:eastAsia="Times New Roman" w:hAnsi="inherit" w:cs="Arial"/>
          <w:i/>
          <w:iCs/>
          <w:sz w:val="24"/>
          <w:szCs w:val="24"/>
          <w:bdr w:val="none" w:sz="0" w:space="0" w:color="auto" w:frame="1"/>
        </w:rPr>
        <w:t>theo</w:t>
      </w:r>
      <w:proofErr w:type="gramEnd"/>
      <w:r w:rsidRPr="001B3AEB">
        <w:rPr>
          <w:rFonts w:ascii="inherit" w:eastAsia="Times New Roman" w:hAnsi="inherit" w:cs="Arial"/>
          <w:i/>
          <w:iCs/>
          <w:sz w:val="24"/>
          <w:szCs w:val="24"/>
          <w:bdr w:val="none" w:sz="0" w:space="0" w:color="auto" w:frame="1"/>
        </w:rPr>
        <w:t xml:space="preserve"> tư tưởng, đạo đức, phong cách Hồ Chí Minh”</w:t>
      </w:r>
    </w:p>
    <w:p w:rsidR="001B3AEB" w:rsidRPr="001B3AEB" w:rsidRDefault="001B3AEB" w:rsidP="001B3AEB">
      <w:pPr>
        <w:shd w:val="clear" w:color="auto" w:fill="FFFFFF"/>
        <w:spacing w:after="0" w:line="240" w:lineRule="auto"/>
        <w:jc w:val="center"/>
        <w:rPr>
          <w:rFonts w:ascii="Arial" w:eastAsia="Times New Roman" w:hAnsi="Arial" w:cs="Arial"/>
          <w:sz w:val="24"/>
          <w:szCs w:val="24"/>
        </w:rPr>
      </w:pPr>
      <w:r w:rsidRPr="001B3AEB">
        <w:rPr>
          <w:rFonts w:ascii="Arial" w:eastAsia="Times New Roman" w:hAnsi="Arial" w:cs="Arial"/>
          <w:sz w:val="24"/>
          <w:szCs w:val="24"/>
        </w:rPr>
        <w:t>----------------</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Họ và tên: …….....................................................................................................................</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Sinh ngày: …........................................................................................................................</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Đơn vị công tác: …...............................................................................................................</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Chức vụ đảng: Đảng viên.</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Chức vụ chính quyền, đoàn thể: viên chức.</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Sinh hoạt tại chi bộ: Chi bộ ……..........................................................................................</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xml:space="preserve">Thực hiện công văn số ….-CV/ĐU ngày ... </w:t>
      </w:r>
      <w:proofErr w:type="gramStart"/>
      <w:r w:rsidRPr="001B3AEB">
        <w:rPr>
          <w:rFonts w:ascii="Arial" w:eastAsia="Times New Roman" w:hAnsi="Arial" w:cs="Arial"/>
          <w:sz w:val="24"/>
          <w:szCs w:val="24"/>
        </w:rPr>
        <w:t>tháng ..</w:t>
      </w:r>
      <w:proofErr w:type="gramEnd"/>
      <w:r w:rsidRPr="001B3AEB">
        <w:rPr>
          <w:rFonts w:ascii="Arial" w:eastAsia="Times New Roman" w:hAnsi="Arial" w:cs="Arial"/>
          <w:sz w:val="24"/>
          <w:szCs w:val="24"/>
        </w:rPr>
        <w:t xml:space="preserve"> </w:t>
      </w:r>
      <w:proofErr w:type="gramStart"/>
      <w:r w:rsidRPr="001B3AEB">
        <w:rPr>
          <w:rFonts w:ascii="Arial" w:eastAsia="Times New Roman" w:hAnsi="Arial" w:cs="Arial"/>
          <w:sz w:val="24"/>
          <w:szCs w:val="24"/>
        </w:rPr>
        <w:t>năm</w:t>
      </w:r>
      <w:proofErr w:type="gramEnd"/>
      <w:r w:rsidRPr="001B3AEB">
        <w:rPr>
          <w:rFonts w:ascii="Arial" w:eastAsia="Times New Roman" w:hAnsi="Arial" w:cs="Arial"/>
          <w:sz w:val="24"/>
          <w:szCs w:val="24"/>
        </w:rPr>
        <w:t xml:space="preserve"> ... của Đảng ủy ....... về việc viết bản đăng ký học tập và làm theo tấm gương đạo đức Hồ Chí Minh năm 2020 “</w:t>
      </w:r>
      <w:r w:rsidRPr="001B3AEB">
        <w:rPr>
          <w:rFonts w:ascii="inherit" w:eastAsia="Times New Roman" w:hAnsi="inherit" w:cs="Arial"/>
          <w:i/>
          <w:iCs/>
          <w:sz w:val="24"/>
          <w:szCs w:val="24"/>
          <w:bdr w:val="none" w:sz="0" w:space="0" w:color="auto" w:frame="1"/>
        </w:rPr>
        <w:t>Tăng cường khối đại đoàn kết toàn dân tộc, xây dựng Đảng và hệ thống chính trị trong sạch, vững mạnh theo tư tưởng, đạo đức, phong cách Hồ Chí Minh”.</w:t>
      </w:r>
      <w:r w:rsidRPr="001B3AEB">
        <w:rPr>
          <w:rFonts w:ascii="Arial" w:eastAsia="Times New Roman" w:hAnsi="Arial" w:cs="Arial"/>
          <w:sz w:val="24"/>
          <w:szCs w:val="24"/>
        </w:rPr>
        <w:t> Tôi xin đăng ký và hạ quyết tâm học tập chuyên đề năm 2019 cụ thể như sau:</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inherit" w:eastAsia="Times New Roman" w:hAnsi="inherit" w:cs="Arial"/>
          <w:b/>
          <w:bCs/>
          <w:sz w:val="24"/>
          <w:szCs w:val="24"/>
          <w:bdr w:val="none" w:sz="0" w:space="0" w:color="auto" w:frame="1"/>
        </w:rPr>
        <w:t>I. Các chuẩn mực chính trong nội dung đăng ký</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Tư tưởng Hồ Chí Minh về tôn trọng Nhân dân, phát huy dân chủ, chăm lo đời sống nhân dân được thể hiện là phải có thái độ đánh giá cao vai trò, vị trí của nhân dân. Theo Bác, muốn thật sự tôn trọng nhân dân thì phải hiểu dân. Chính tài dân, sức dân, của dân, quyền dân, lòng dân, sự khôn khéo, hăng hái, anh hùng đã tạo nên “cái gốc” của dân. Cùng với thái độ đánh giá cao vai trò của nhân dân, ý thức tôn trọng nhân dân còn phải đặc biệt chú ý không xâm phạm đến lợi ích, quyền lợi hợp pháp, không xúc phạm nhân dân. Phải luôn luôn tôn trọng và giữ gìn của công, của nhân dân.</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Theo tư tưởng Hồ Chí Minh về chăm lo đời sống nhân dân là vì con người, do con người, trước hết là vì dân và do dân. Theo Bác, muốn có sức dân, lòng dân thì phải chăm lo đời sống của dân. Trước lúc đi xa, Hồ Chí Minh vẫn quan tâm “đầu tiên là công việc đối với con người”. Người dặn trong Di chúc “Đảng cần phải có kế hoạch thật tốt để phát triển kinh tế và văn hóa, nhằm không ngừng nâng cao đời sống của nhân dân”.</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Đạo đức Hồ Chí Minh về ý thức tôn trọng Nhân dân thể hiện nổi bật ở sự thống nhất giữa tư tưởng đạo đức và tư tưởng chính trị của Người.</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Ý thức tôn trọng nhân dân ở khía cạnh đạo đức cần phải khai thác ở việc coi trọng, đề cao nhân dân. Tôn trọng nhân dân trong đạo đức Hồ Chí Minh là đề cao ý dân, sức dân, bởi “dễ mười lần không dân cũng chịu. Khó trăm lần dân liệu cũng xong”. Vì vậy, “đối với dân ta đừng có làm điều gì trái ý dân. Dân muốn gì, ta phải làm nấy”. Người yêu cầu cán bộ, đảng viên hết lòng, hết sức phục vụ nhân dân, yêu kính nhân dân, thật sự tôn trọng nhân dân.</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xml:space="preserve">Hướng dẫn số 74 của Ban Tuyên giáo Trung ương nêu rõ, mục đích, yêu cầu của việc học tập chuyên đề năm 2019 là tăng cường việc xây dựng ý thức tôn trọng Nhân dân, phát huy dân chủ, chăm lo đời sống Nhân dân theo tư tưởng, đạo đức, phong cách Hồ </w:t>
      </w:r>
      <w:r w:rsidRPr="001B3AEB">
        <w:rPr>
          <w:rFonts w:ascii="Arial" w:eastAsia="Times New Roman" w:hAnsi="Arial" w:cs="Arial"/>
          <w:sz w:val="24"/>
          <w:szCs w:val="24"/>
        </w:rPr>
        <w:lastRenderedPageBreak/>
        <w:t>Chí Minh trong cán bộ, đảng viên, nhằm tạo động lực to lớn cho công cuộc đổi mới, góp phần đẩy mạnh xây dựng Đảng trong sạch, vững mạnh về chính trị, tư tưởng, tổ chức và đạo đức, xây dựng Nhà nước pháp quyền xã hội chủ nghĩa của dân, do dân, vì dân, củng cố hệ thống chính trị trong giai đoạn hiện nay.</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inherit" w:eastAsia="Times New Roman" w:hAnsi="inherit" w:cs="Arial"/>
          <w:b/>
          <w:bCs/>
          <w:sz w:val="24"/>
          <w:szCs w:val="24"/>
          <w:bdr w:val="none" w:sz="0" w:space="0" w:color="auto" w:frame="1"/>
        </w:rPr>
        <w:t xml:space="preserve">II. Các nội dung đăng ký </w:t>
      </w:r>
      <w:proofErr w:type="gramStart"/>
      <w:r w:rsidRPr="001B3AEB">
        <w:rPr>
          <w:rFonts w:ascii="inherit" w:eastAsia="Times New Roman" w:hAnsi="inherit" w:cs="Arial"/>
          <w:b/>
          <w:bCs/>
          <w:sz w:val="24"/>
          <w:szCs w:val="24"/>
          <w:bdr w:val="none" w:sz="0" w:space="0" w:color="auto" w:frame="1"/>
        </w:rPr>
        <w:t>theo</w:t>
      </w:r>
      <w:proofErr w:type="gramEnd"/>
      <w:r w:rsidRPr="001B3AEB">
        <w:rPr>
          <w:rFonts w:ascii="inherit" w:eastAsia="Times New Roman" w:hAnsi="inherit" w:cs="Arial"/>
          <w:b/>
          <w:bCs/>
          <w:sz w:val="24"/>
          <w:szCs w:val="24"/>
          <w:bdr w:val="none" w:sz="0" w:space="0" w:color="auto" w:frame="1"/>
        </w:rPr>
        <w:t xml:space="preserve"> thực tế công tác</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xml:space="preserve">Dựa trên các chuẩn mực chính trong nội dung đăng ký, tôi đăng ký các nội dung </w:t>
      </w:r>
      <w:proofErr w:type="gramStart"/>
      <w:r w:rsidRPr="001B3AEB">
        <w:rPr>
          <w:rFonts w:ascii="Arial" w:eastAsia="Times New Roman" w:hAnsi="Arial" w:cs="Arial"/>
          <w:sz w:val="24"/>
          <w:szCs w:val="24"/>
        </w:rPr>
        <w:t>theo</w:t>
      </w:r>
      <w:proofErr w:type="gramEnd"/>
      <w:r w:rsidRPr="001B3AEB">
        <w:rPr>
          <w:rFonts w:ascii="Arial" w:eastAsia="Times New Roman" w:hAnsi="Arial" w:cs="Arial"/>
          <w:sz w:val="24"/>
          <w:szCs w:val="24"/>
        </w:rPr>
        <w:t xml:space="preserve"> thực tế công tác như sau:</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Thực hiện đúng các quan điểm của Đảng, chính sách pháp luật của Nhà nước trong thực hành công vụ, trong quan hệ với Nhân dân. Tích cực tham gia các chương trình mục tiêu, phát triển kinh tế, văn hóa, xã hội, con người do Đảng, Nhà nước đề ra và phát động, làm gương và giúp đỡ nhân dân xóa đói, giảm nghèo ở địa phương, trong cộng đồng.</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Kiên quyết đấu tranh chống quan liêu, tham nhũng, tiêu cực, tự giác thực hiện cần, kiệm, liêm, chính, chí công vô tư, vận động các tầng lớp nhân dân tham gia, thực hiện lời dạy của Chủ tịch Hồ Chí Minh: "muốn người ta theo mình, phải làm gương trước".</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Tự giác thực hiện nghiêm Quy định 47-QĐ/TW, ngày 01/11/2011 của Ban Chấp hành Trung ương Đảng khóa XI về “những điều đảng viên không được làm”, </w:t>
      </w:r>
      <w:hyperlink r:id="rId4" w:history="1">
        <w:r w:rsidRPr="001B3AEB">
          <w:rPr>
            <w:rFonts w:ascii="Arial" w:eastAsia="Times New Roman" w:hAnsi="Arial" w:cs="Arial"/>
            <w:color w:val="003399"/>
            <w:sz w:val="24"/>
            <w:szCs w:val="24"/>
            <w:bdr w:val="none" w:sz="0" w:space="0" w:color="auto" w:frame="1"/>
          </w:rPr>
          <w:t>Quy định 101-QĐ/TW</w:t>
        </w:r>
      </w:hyperlink>
      <w:r w:rsidRPr="001B3AEB">
        <w:rPr>
          <w:rFonts w:ascii="Arial" w:eastAsia="Times New Roman" w:hAnsi="Arial" w:cs="Arial"/>
          <w:sz w:val="24"/>
          <w:szCs w:val="24"/>
        </w:rPr>
        <w:t>, ngày 7/6/2012 của Ban Bí thư khóa XI về “trách nhiệm nêu gương của cán bộ, đảng viên, nhất là cán bộ chủ chốt các cấp”, Quy định số </w:t>
      </w:r>
      <w:hyperlink r:id="rId5" w:history="1">
        <w:r w:rsidRPr="001B3AEB">
          <w:rPr>
            <w:rFonts w:ascii="Arial" w:eastAsia="Times New Roman" w:hAnsi="Arial" w:cs="Arial"/>
            <w:color w:val="003399"/>
            <w:sz w:val="24"/>
            <w:szCs w:val="24"/>
            <w:bdr w:val="none" w:sz="0" w:space="0" w:color="auto" w:frame="1"/>
          </w:rPr>
          <w:t>55-QĐ/TW</w:t>
        </w:r>
      </w:hyperlink>
      <w:r w:rsidRPr="001B3AEB">
        <w:rPr>
          <w:rFonts w:ascii="Arial" w:eastAsia="Times New Roman" w:hAnsi="Arial" w:cs="Arial"/>
          <w:sz w:val="24"/>
          <w:szCs w:val="24"/>
        </w:rPr>
        <w:t>, ngày 19/12/2016 của Bộ Chính trị khóa XII về “một số việc cần làm ngay để tăng cường vai trò nêu gương của cán bộ, đảng viên”. Trong đó, có yêu cầu cán bộ, đảng viên phải:</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xml:space="preserve">+ “Gương mẫu trong thực hiện, tuyên truyền và bảo vệ chủ trương, đường lối của Ðảng, chính sách, pháp luật của Nhà nước; sẵn sàng hy sinh lợi ích cá nhân vì lợi ích </w:t>
      </w:r>
      <w:proofErr w:type="gramStart"/>
      <w:r w:rsidRPr="001B3AEB">
        <w:rPr>
          <w:rFonts w:ascii="Arial" w:eastAsia="Times New Roman" w:hAnsi="Arial" w:cs="Arial"/>
          <w:sz w:val="24"/>
          <w:szCs w:val="24"/>
        </w:rPr>
        <w:t>chung</w:t>
      </w:r>
      <w:proofErr w:type="gramEnd"/>
      <w:r w:rsidRPr="001B3AEB">
        <w:rPr>
          <w:rFonts w:ascii="Arial" w:eastAsia="Times New Roman" w:hAnsi="Arial" w:cs="Arial"/>
          <w:sz w:val="24"/>
          <w:szCs w:val="24"/>
        </w:rPr>
        <w:t xml:space="preserve"> của Ðảng, Nhà nước và của nhân dân”;</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Về đạo đức, lối sống, tác phong, phải: “Nêu gương về đức khiêm tốn, giản dị; tác phong sâu sát thực tế, gần gũi để thấu hiểu tâm tư, nguyện vọng chính đáng của quần chúng, trước hết trong tổ chức, cơ quan, đơn vị công tác và nơi cư trú”;</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 Về quan hệ với Nhân dân phải: “Nêu cao ý thức phục vụ nhân dân; làm việc với thái độ khách quan, công tâm, tập trung sức giải quyết những lợi ích chính đáng của Nhân dân; lắng nghe tâm tư, nguyện vọng của quần chúng, chủ động đối thoại với Nhân dân và cán bộ dưới quyền. Gương mẫu thực hiện nghĩa vụ công dân nơi cư trú. Kiên quyết đấu tranh với những biểu hiện vô cảm, quan liêu, cửa quyền, hách dịch và các hành vi nhũng nhiễu, gây phiền hà Nhân dân”.</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inherit" w:eastAsia="Times New Roman" w:hAnsi="inherit" w:cs="Arial"/>
          <w:b/>
          <w:bCs/>
          <w:sz w:val="24"/>
          <w:szCs w:val="24"/>
          <w:bdr w:val="none" w:sz="0" w:space="0" w:color="auto" w:frame="1"/>
        </w:rPr>
        <w:t>III. Hướng đăng ký phấn đấu trong thời gian tới.</w:t>
      </w:r>
    </w:p>
    <w:p w:rsidR="001B3AEB" w:rsidRPr="001B3AEB" w:rsidRDefault="001B3AEB" w:rsidP="001B3AEB">
      <w:pPr>
        <w:shd w:val="clear" w:color="auto" w:fill="FFFFFF"/>
        <w:spacing w:after="0" w:line="240" w:lineRule="auto"/>
        <w:jc w:val="both"/>
        <w:rPr>
          <w:rFonts w:ascii="Arial" w:eastAsia="Times New Roman" w:hAnsi="Arial" w:cs="Arial"/>
          <w:sz w:val="24"/>
          <w:szCs w:val="24"/>
        </w:rPr>
      </w:pPr>
      <w:r w:rsidRPr="001B3AEB">
        <w:rPr>
          <w:rFonts w:ascii="Arial" w:eastAsia="Times New Roman" w:hAnsi="Arial" w:cs="Arial"/>
          <w:sz w:val="24"/>
          <w:szCs w:val="24"/>
        </w:rPr>
        <w:t>Về việc triển khai thực hiện chuyên đề năm 2020, tôi nhận thấy bản thân mình phải nghiêm túc khắc phục những khuyết điểm trong phong cách làm việc, phong cách sống, lối sống, thói quen làm việc, thói quen sinh hoạt, nói năng,… làm ảnh hưởng đến cơ quan và uy tín bản thân; nêu cao tinh thần trách nhiệm, rèn luyện bản lĩnh và thái độ dám nghĩ, dám làm, dám chịu trách nhiệm với lời nói, việc làm của mình trước tập thể, cấp trên và trước quần chúng.</w:t>
      </w:r>
    </w:p>
    <w:p w:rsidR="001B3AEB" w:rsidRPr="001B3AEB" w:rsidRDefault="001B3AEB" w:rsidP="001B3AEB">
      <w:pPr>
        <w:shd w:val="clear" w:color="auto" w:fill="FFFFFF"/>
        <w:spacing w:after="0" w:line="240" w:lineRule="auto"/>
        <w:rPr>
          <w:rFonts w:ascii="Arial" w:eastAsia="Times New Roman" w:hAnsi="Arial" w:cs="Arial"/>
          <w:sz w:val="24"/>
          <w:szCs w:val="24"/>
        </w:rPr>
      </w:pPr>
      <w:r w:rsidRPr="001B3AEB">
        <w:rPr>
          <w:rFonts w:ascii="Arial" w:eastAsia="Times New Roman" w:hAnsi="Arial" w:cs="Arial"/>
          <w:sz w:val="24"/>
          <w:szCs w:val="24"/>
        </w:rPr>
        <w:t>Với các nội dung đăng ý nêu trên, tôi xin hạ quyết tâm năm 2020 hoàn thành tốt nhiệm vụ và thực hiện tốt các nội dung đã đăng ký.</w:t>
      </w:r>
    </w:p>
    <w:tbl>
      <w:tblPr>
        <w:tblW w:w="13710" w:type="dxa"/>
        <w:shd w:val="clear" w:color="auto" w:fill="FFFFFF"/>
        <w:tblCellMar>
          <w:left w:w="0" w:type="dxa"/>
          <w:right w:w="0" w:type="dxa"/>
        </w:tblCellMar>
        <w:tblLook w:val="04A0" w:firstRow="1" w:lastRow="0" w:firstColumn="1" w:lastColumn="0" w:noHBand="0" w:noVBand="1"/>
      </w:tblPr>
      <w:tblGrid>
        <w:gridCol w:w="7481"/>
        <w:gridCol w:w="6229"/>
      </w:tblGrid>
      <w:tr w:rsidR="001B3AEB" w:rsidRPr="001B3AEB" w:rsidTr="001B3AEB">
        <w:tc>
          <w:tcPr>
            <w:tcW w:w="7350" w:type="dxa"/>
            <w:shd w:val="clear" w:color="auto" w:fill="FFFFFF"/>
            <w:tcMar>
              <w:top w:w="60" w:type="dxa"/>
              <w:left w:w="60" w:type="dxa"/>
              <w:bottom w:w="60" w:type="dxa"/>
              <w:right w:w="60" w:type="dxa"/>
            </w:tcMar>
            <w:vAlign w:val="center"/>
            <w:hideMark/>
          </w:tcPr>
          <w:p w:rsidR="001B3AEB" w:rsidRPr="001B3AEB" w:rsidRDefault="001B3AEB" w:rsidP="001B3AEB">
            <w:pPr>
              <w:spacing w:after="0" w:line="240" w:lineRule="auto"/>
              <w:jc w:val="center"/>
              <w:rPr>
                <w:rFonts w:ascii="Arial" w:eastAsia="Times New Roman" w:hAnsi="Arial" w:cs="Arial"/>
                <w:sz w:val="24"/>
                <w:szCs w:val="24"/>
              </w:rPr>
            </w:pPr>
            <w:r w:rsidRPr="001B3AEB">
              <w:rPr>
                <w:rFonts w:ascii="inherit" w:eastAsia="Times New Roman" w:hAnsi="inherit" w:cs="Arial"/>
                <w:b/>
                <w:bCs/>
                <w:sz w:val="24"/>
                <w:szCs w:val="24"/>
                <w:bdr w:val="none" w:sz="0" w:space="0" w:color="auto" w:frame="1"/>
              </w:rPr>
              <w:t>XÁC NHẬN CỦA CHI BỘ</w:t>
            </w:r>
          </w:p>
        </w:tc>
        <w:tc>
          <w:tcPr>
            <w:tcW w:w="6120" w:type="dxa"/>
            <w:shd w:val="clear" w:color="auto" w:fill="FFFFFF"/>
            <w:tcMar>
              <w:top w:w="60" w:type="dxa"/>
              <w:left w:w="60" w:type="dxa"/>
              <w:bottom w:w="60" w:type="dxa"/>
              <w:right w:w="60" w:type="dxa"/>
            </w:tcMar>
            <w:vAlign w:val="center"/>
            <w:hideMark/>
          </w:tcPr>
          <w:p w:rsidR="001B3AEB" w:rsidRPr="001B3AEB" w:rsidRDefault="001B3AEB" w:rsidP="001B3AEB">
            <w:pPr>
              <w:spacing w:after="0" w:line="240" w:lineRule="auto"/>
              <w:jc w:val="center"/>
              <w:rPr>
                <w:rFonts w:ascii="Arial" w:eastAsia="Times New Roman" w:hAnsi="Arial" w:cs="Arial"/>
                <w:sz w:val="24"/>
                <w:szCs w:val="24"/>
              </w:rPr>
            </w:pPr>
            <w:r w:rsidRPr="001B3AEB">
              <w:rPr>
                <w:rFonts w:ascii="inherit" w:eastAsia="Times New Roman" w:hAnsi="inherit" w:cs="Arial"/>
                <w:b/>
                <w:bCs/>
                <w:sz w:val="24"/>
                <w:szCs w:val="24"/>
                <w:bdr w:val="none" w:sz="0" w:space="0" w:color="auto" w:frame="1"/>
              </w:rPr>
              <w:t>NGƯỜI ĐĂNG KÝ</w:t>
            </w:r>
          </w:p>
        </w:tc>
      </w:tr>
      <w:bookmarkEnd w:id="0"/>
    </w:tbl>
    <w:p w:rsidR="00EC155F" w:rsidRDefault="00EC155F"/>
    <w:sectPr w:rsidR="00EC1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EB"/>
    <w:rsid w:val="001B3AEB"/>
    <w:rsid w:val="00EC1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38CE8-0B93-4656-AB47-4EBC798F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B3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3A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3A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3AEB"/>
    <w:rPr>
      <w:b/>
      <w:bCs/>
    </w:rPr>
  </w:style>
  <w:style w:type="character" w:styleId="Emphasis">
    <w:name w:val="Emphasis"/>
    <w:basedOn w:val="DefaultParagraphFont"/>
    <w:uiPriority w:val="20"/>
    <w:qFormat/>
    <w:rsid w:val="001B3AEB"/>
    <w:rPr>
      <w:i/>
      <w:iCs/>
    </w:rPr>
  </w:style>
  <w:style w:type="character" w:styleId="Hyperlink">
    <w:name w:val="Hyperlink"/>
    <w:basedOn w:val="DefaultParagraphFont"/>
    <w:uiPriority w:val="99"/>
    <w:semiHidden/>
    <w:unhideWhenUsed/>
    <w:rsid w:val="001B3A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03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ndoc.com/quy-dinh-55-qd-tw-tang-cuong-vai-tro-neu-guong-cua-can-bo-dang-vien/download" TargetMode="External"/><Relationship Id="rId4" Type="http://schemas.openxmlformats.org/officeDocument/2006/relationships/hyperlink" Target="https://vndoc.com/quy-dinh-101-qd-tw/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3650</dc:creator>
  <cp:keywords/>
  <dc:description/>
  <cp:lastModifiedBy>Dell 3650</cp:lastModifiedBy>
  <cp:revision>1</cp:revision>
  <dcterms:created xsi:type="dcterms:W3CDTF">2020-01-14T09:15:00Z</dcterms:created>
  <dcterms:modified xsi:type="dcterms:W3CDTF">2020-01-14T09:16:00Z</dcterms:modified>
</cp:coreProperties>
</file>